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DF9" w:rsidRPr="00785DF9" w:rsidRDefault="00785DF9" w:rsidP="00D97476">
      <w:pPr>
        <w:jc w:val="center"/>
        <w:rPr>
          <w:rFonts w:ascii="Times New Roman" w:hAnsi="Times New Roman" w:cs="Times New Roman"/>
          <w:b/>
          <w:bCs/>
          <w:iCs/>
          <w:sz w:val="28"/>
          <w:szCs w:val="28"/>
        </w:rPr>
      </w:pPr>
      <w:proofErr w:type="gramStart"/>
      <w:r w:rsidRPr="00785DF9">
        <w:rPr>
          <w:rFonts w:ascii="Times New Roman" w:hAnsi="Times New Roman" w:cs="Times New Roman"/>
          <w:b/>
          <w:bCs/>
          <w:sz w:val="28"/>
          <w:szCs w:val="28"/>
        </w:rPr>
        <w:t>V</w:t>
      </w:r>
      <w:proofErr w:type="gramEnd"/>
      <w:r>
        <w:rPr>
          <w:rFonts w:ascii="Times New Roman" w:hAnsi="Times New Roman" w:cs="Times New Roman"/>
          <w:b/>
          <w:bCs/>
          <w:sz w:val="28"/>
          <w:szCs w:val="28"/>
        </w:rPr>
        <w:t>Ш</w:t>
      </w:r>
      <w:r w:rsidRPr="00785DF9">
        <w:rPr>
          <w:rFonts w:ascii="Times New Roman" w:hAnsi="Times New Roman" w:cs="Times New Roman"/>
          <w:b/>
          <w:bCs/>
          <w:sz w:val="28"/>
          <w:szCs w:val="28"/>
        </w:rPr>
        <w:t xml:space="preserve"> </w:t>
      </w:r>
      <w:r>
        <w:rPr>
          <w:rFonts w:ascii="Times New Roman" w:hAnsi="Times New Roman" w:cs="Times New Roman"/>
          <w:b/>
          <w:bCs/>
          <w:sz w:val="28"/>
          <w:szCs w:val="28"/>
        </w:rPr>
        <w:t xml:space="preserve"> Школьная </w:t>
      </w:r>
      <w:r w:rsidR="00D97476">
        <w:rPr>
          <w:rFonts w:ascii="Times New Roman" w:hAnsi="Times New Roman" w:cs="Times New Roman"/>
          <w:b/>
          <w:bCs/>
          <w:sz w:val="28"/>
          <w:szCs w:val="28"/>
        </w:rPr>
        <w:t xml:space="preserve">научно – практическая </w:t>
      </w:r>
      <w:r>
        <w:rPr>
          <w:rFonts w:ascii="Times New Roman" w:hAnsi="Times New Roman" w:cs="Times New Roman"/>
          <w:b/>
          <w:bCs/>
          <w:sz w:val="28"/>
          <w:szCs w:val="28"/>
        </w:rPr>
        <w:t>конференция</w:t>
      </w:r>
    </w:p>
    <w:p w:rsidR="00785DF9" w:rsidRPr="00785DF9" w:rsidRDefault="00785DF9" w:rsidP="00785DF9">
      <w:pPr>
        <w:tabs>
          <w:tab w:val="left" w:pos="3390"/>
        </w:tabs>
        <w:rPr>
          <w:rFonts w:ascii="Times New Roman" w:hAnsi="Times New Roman" w:cs="Times New Roman"/>
          <w:b/>
          <w:bCs/>
          <w:sz w:val="28"/>
          <w:szCs w:val="28"/>
        </w:rPr>
      </w:pPr>
      <w:r w:rsidRPr="00785DF9">
        <w:rPr>
          <w:rFonts w:ascii="Times New Roman" w:hAnsi="Times New Roman" w:cs="Times New Roman"/>
          <w:b/>
          <w:bCs/>
          <w:sz w:val="28"/>
          <w:szCs w:val="28"/>
        </w:rPr>
        <w:t xml:space="preserve">                                                            </w:t>
      </w:r>
      <w:r w:rsidRPr="00785DF9">
        <w:rPr>
          <w:rFonts w:ascii="Times New Roman" w:hAnsi="Times New Roman" w:cs="Times New Roman"/>
          <w:b/>
          <w:bCs/>
          <w:sz w:val="28"/>
          <w:szCs w:val="28"/>
        </w:rPr>
        <w:tab/>
      </w:r>
    </w:p>
    <w:p w:rsidR="00785DF9" w:rsidRPr="00785DF9" w:rsidRDefault="00785DF9" w:rsidP="00785DF9">
      <w:pPr>
        <w:rPr>
          <w:rFonts w:ascii="Times New Roman" w:hAnsi="Times New Roman" w:cs="Times New Roman"/>
          <w:b/>
          <w:bCs/>
          <w:sz w:val="28"/>
          <w:szCs w:val="28"/>
        </w:rPr>
      </w:pPr>
      <w:r w:rsidRPr="00785DF9">
        <w:rPr>
          <w:rFonts w:ascii="Times New Roman" w:hAnsi="Times New Roman" w:cs="Times New Roman"/>
          <w:b/>
          <w:bCs/>
          <w:sz w:val="28"/>
          <w:szCs w:val="28"/>
        </w:rPr>
        <w:t xml:space="preserve">                           </w:t>
      </w:r>
      <w:r w:rsidRPr="00785DF9">
        <w:rPr>
          <w:rFonts w:ascii="Times New Roman" w:hAnsi="Times New Roman" w:cs="Times New Roman"/>
          <w:b/>
          <w:bCs/>
          <w:sz w:val="28"/>
          <w:szCs w:val="28"/>
          <w:lang w:val="tt-RU"/>
        </w:rPr>
        <w:t xml:space="preserve">   </w:t>
      </w:r>
      <w:r w:rsidRPr="00785DF9">
        <w:rPr>
          <w:rFonts w:ascii="Times New Roman" w:hAnsi="Times New Roman" w:cs="Times New Roman"/>
          <w:b/>
          <w:bCs/>
          <w:sz w:val="28"/>
          <w:szCs w:val="28"/>
        </w:rPr>
        <w:t>Секция: Татарская филология</w:t>
      </w:r>
    </w:p>
    <w:p w:rsidR="00785DF9" w:rsidRPr="00785DF9" w:rsidRDefault="00785DF9" w:rsidP="00785DF9">
      <w:pPr>
        <w:rPr>
          <w:rFonts w:ascii="Times New Roman" w:hAnsi="Times New Roman" w:cs="Times New Roman"/>
          <w:sz w:val="28"/>
          <w:szCs w:val="28"/>
        </w:rPr>
      </w:pPr>
      <w:r w:rsidRPr="00785DF9">
        <w:rPr>
          <w:rFonts w:ascii="Times New Roman" w:hAnsi="Times New Roman" w:cs="Times New Roman"/>
          <w:b/>
          <w:bCs/>
          <w:sz w:val="28"/>
          <w:szCs w:val="28"/>
        </w:rPr>
        <w:t> </w:t>
      </w:r>
    </w:p>
    <w:p w:rsidR="00785DF9" w:rsidRPr="00785DF9" w:rsidRDefault="00785DF9" w:rsidP="00785DF9">
      <w:pPr>
        <w:rPr>
          <w:rFonts w:ascii="Times New Roman" w:hAnsi="Times New Roman" w:cs="Times New Roman"/>
          <w:b/>
          <w:sz w:val="28"/>
          <w:szCs w:val="28"/>
          <w:lang w:val="tt-RU"/>
        </w:rPr>
      </w:pPr>
    </w:p>
    <w:p w:rsidR="00785DF9" w:rsidRPr="00785DF9" w:rsidRDefault="00785DF9" w:rsidP="00785DF9">
      <w:pPr>
        <w:rPr>
          <w:rFonts w:ascii="Times New Roman" w:hAnsi="Times New Roman" w:cs="Times New Roman"/>
          <w:b/>
          <w:sz w:val="28"/>
          <w:szCs w:val="28"/>
          <w:lang w:val="tt-RU"/>
        </w:rPr>
      </w:pPr>
    </w:p>
    <w:p w:rsidR="00785DF9" w:rsidRPr="00785DF9" w:rsidRDefault="00785DF9" w:rsidP="00785DF9">
      <w:pPr>
        <w:rPr>
          <w:rFonts w:ascii="Times New Roman" w:hAnsi="Times New Roman" w:cs="Times New Roman"/>
          <w:b/>
          <w:sz w:val="28"/>
          <w:szCs w:val="28"/>
          <w:lang w:val="tt-RU"/>
        </w:rPr>
      </w:pPr>
    </w:p>
    <w:p w:rsidR="00D97476" w:rsidRDefault="00785DF9" w:rsidP="00D97476">
      <w:pPr>
        <w:jc w:val="center"/>
        <w:rPr>
          <w:rFonts w:ascii="Times New Roman" w:hAnsi="Times New Roman" w:cs="Times New Roman"/>
          <w:b/>
          <w:sz w:val="28"/>
          <w:szCs w:val="28"/>
          <w:lang w:val="tt-RU"/>
        </w:rPr>
      </w:pPr>
      <w:r w:rsidRPr="00785DF9">
        <w:rPr>
          <w:rFonts w:ascii="Times New Roman" w:hAnsi="Times New Roman" w:cs="Times New Roman"/>
          <w:b/>
          <w:sz w:val="28"/>
          <w:szCs w:val="28"/>
          <w:lang w:val="tt-RU"/>
        </w:rPr>
        <w:t>«К.Насыйриның “Әнмүзәҗ” хезмәтендә</w:t>
      </w:r>
    </w:p>
    <w:p w:rsidR="00785DF9" w:rsidRPr="00785DF9" w:rsidRDefault="00785DF9" w:rsidP="00D97476">
      <w:pPr>
        <w:jc w:val="center"/>
        <w:rPr>
          <w:rFonts w:ascii="Times New Roman" w:hAnsi="Times New Roman" w:cs="Times New Roman"/>
          <w:b/>
          <w:sz w:val="28"/>
          <w:szCs w:val="28"/>
          <w:lang w:val="tt-RU"/>
        </w:rPr>
      </w:pPr>
      <w:r w:rsidRPr="00785DF9">
        <w:rPr>
          <w:rFonts w:ascii="Times New Roman" w:hAnsi="Times New Roman" w:cs="Times New Roman"/>
          <w:b/>
          <w:sz w:val="28"/>
          <w:szCs w:val="28"/>
          <w:lang w:val="tt-RU"/>
        </w:rPr>
        <w:t>сан сүз төркемен өйрәнү юллары»</w:t>
      </w:r>
    </w:p>
    <w:p w:rsidR="00785DF9" w:rsidRPr="00785DF9" w:rsidRDefault="00785DF9" w:rsidP="00785DF9">
      <w:pPr>
        <w:rPr>
          <w:b/>
          <w:lang w:val="tt-RU"/>
        </w:rPr>
      </w:pPr>
    </w:p>
    <w:p w:rsidR="00785DF9" w:rsidRPr="00785DF9" w:rsidRDefault="00785DF9" w:rsidP="00785DF9">
      <w:pPr>
        <w:rPr>
          <w:b/>
          <w:lang w:val="tt-RU"/>
        </w:rPr>
      </w:pPr>
    </w:p>
    <w:p w:rsidR="00785DF9" w:rsidRPr="00785DF9" w:rsidRDefault="00785DF9" w:rsidP="00785DF9">
      <w:pPr>
        <w:rPr>
          <w:b/>
          <w:lang w:val="tt-RU"/>
        </w:rPr>
      </w:pPr>
    </w:p>
    <w:p w:rsidR="00785DF9" w:rsidRPr="00785DF9" w:rsidRDefault="00785DF9" w:rsidP="00785DF9">
      <w:pPr>
        <w:rPr>
          <w:b/>
          <w:lang w:val="tt-RU"/>
        </w:rPr>
      </w:pPr>
    </w:p>
    <w:p w:rsidR="00785DF9" w:rsidRPr="00785DF9" w:rsidRDefault="00785DF9" w:rsidP="00785DF9">
      <w:pPr>
        <w:rPr>
          <w:rFonts w:ascii="Times New Roman" w:hAnsi="Times New Roman" w:cs="Times New Roman"/>
          <w:sz w:val="28"/>
          <w:szCs w:val="28"/>
          <w:lang w:val="tt-RU"/>
        </w:rPr>
      </w:pPr>
      <w:r w:rsidRPr="00785DF9">
        <w:rPr>
          <w:b/>
          <w:lang w:val="tt-RU"/>
        </w:rPr>
        <w:t xml:space="preserve">                                        </w:t>
      </w:r>
      <w:r>
        <w:rPr>
          <w:b/>
          <w:lang w:val="tt-RU"/>
        </w:rPr>
        <w:t xml:space="preserve">                            </w:t>
      </w:r>
      <w:r w:rsidRPr="00785DF9">
        <w:rPr>
          <w:b/>
          <w:lang w:val="tt-RU"/>
        </w:rPr>
        <w:t xml:space="preserve">  </w:t>
      </w:r>
      <w:r w:rsidRPr="00785DF9">
        <w:rPr>
          <w:rFonts w:ascii="Times New Roman" w:hAnsi="Times New Roman" w:cs="Times New Roman"/>
          <w:b/>
          <w:sz w:val="28"/>
          <w:szCs w:val="28"/>
          <w:lang w:val="tt-RU"/>
        </w:rPr>
        <w:t>Шайхутдинова Ляйля Рамисовна</w:t>
      </w: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Ученица 9 Б класса</w:t>
      </w: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 xml:space="preserve"> МБОУ “Габишевская средняя</w:t>
      </w: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общебразовательная школа</w:t>
      </w: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Лаишевского муниципального района</w:t>
      </w: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Республики Татарстан</w:t>
      </w:r>
    </w:p>
    <w:p w:rsidR="00785DF9" w:rsidRPr="00785DF9" w:rsidRDefault="00785DF9" w:rsidP="00785DF9">
      <w:pPr>
        <w:rPr>
          <w:rFonts w:ascii="Times New Roman" w:hAnsi="Times New Roman" w:cs="Times New Roman"/>
          <w:sz w:val="28"/>
          <w:szCs w:val="28"/>
          <w:lang w:val="tt-RU"/>
        </w:rPr>
      </w:pP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Научный руководитель:</w:t>
      </w: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 xml:space="preserve">  Юсупова Гулшат Рахимовна</w:t>
      </w:r>
    </w:p>
    <w:p w:rsidR="00785DF9" w:rsidRPr="00785DF9" w:rsidRDefault="00785DF9" w:rsidP="00785DF9">
      <w:pPr>
        <w:rPr>
          <w:rFonts w:ascii="Times New Roman" w:hAnsi="Times New Roman" w:cs="Times New Roman"/>
          <w:sz w:val="28"/>
          <w:szCs w:val="28"/>
          <w:lang w:val="tt-RU"/>
        </w:rPr>
      </w:pPr>
      <w:r w:rsidRPr="00785DF9">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785DF9">
        <w:rPr>
          <w:rFonts w:ascii="Times New Roman" w:hAnsi="Times New Roman" w:cs="Times New Roman"/>
          <w:sz w:val="28"/>
          <w:szCs w:val="28"/>
          <w:lang w:val="tt-RU"/>
        </w:rPr>
        <w:t xml:space="preserve">    Учитель татарского языка и литературы</w:t>
      </w:r>
    </w:p>
    <w:p w:rsidR="00785DF9" w:rsidRPr="00785DF9" w:rsidRDefault="00785DF9" w:rsidP="00785DF9">
      <w:pPr>
        <w:rPr>
          <w:rFonts w:ascii="Times New Roman" w:hAnsi="Times New Roman" w:cs="Times New Roman"/>
          <w:b/>
          <w:sz w:val="28"/>
          <w:szCs w:val="28"/>
          <w:lang w:val="tt-RU"/>
        </w:rPr>
      </w:pPr>
    </w:p>
    <w:p w:rsidR="00785DF9" w:rsidRPr="00785DF9" w:rsidRDefault="00785DF9" w:rsidP="00785DF9">
      <w:pPr>
        <w:rPr>
          <w:rFonts w:ascii="Times New Roman" w:hAnsi="Times New Roman" w:cs="Times New Roman"/>
          <w:b/>
          <w:sz w:val="28"/>
          <w:szCs w:val="28"/>
          <w:lang w:val="tt-RU"/>
        </w:rPr>
      </w:pPr>
    </w:p>
    <w:p w:rsidR="006D0213" w:rsidRPr="00D97476" w:rsidRDefault="00785DF9">
      <w:pPr>
        <w:rPr>
          <w:rFonts w:ascii="Times New Roman" w:hAnsi="Times New Roman" w:cs="Times New Roman"/>
          <w:b/>
          <w:sz w:val="28"/>
          <w:szCs w:val="28"/>
          <w:lang w:val="tt-RU"/>
        </w:rPr>
      </w:pPr>
      <w:r w:rsidRPr="00D97476">
        <w:rPr>
          <w:rFonts w:ascii="Times New Roman" w:hAnsi="Times New Roman" w:cs="Times New Roman"/>
          <w:b/>
          <w:sz w:val="28"/>
          <w:szCs w:val="28"/>
          <w:lang w:val="tt-RU"/>
        </w:rPr>
        <w:t xml:space="preserve">                                       </w:t>
      </w:r>
      <w:r w:rsidR="00D97476" w:rsidRPr="00D97476">
        <w:rPr>
          <w:rFonts w:ascii="Times New Roman" w:hAnsi="Times New Roman" w:cs="Times New Roman"/>
          <w:b/>
          <w:sz w:val="28"/>
          <w:szCs w:val="28"/>
          <w:lang w:val="tt-RU"/>
        </w:rPr>
        <w:t>Габишево -</w:t>
      </w:r>
      <w:r w:rsidRPr="00D97476">
        <w:rPr>
          <w:rFonts w:ascii="Times New Roman" w:hAnsi="Times New Roman" w:cs="Times New Roman"/>
          <w:b/>
          <w:sz w:val="28"/>
          <w:szCs w:val="28"/>
          <w:lang w:val="tt-RU"/>
        </w:rPr>
        <w:t xml:space="preserve"> 2015 год</w:t>
      </w:r>
    </w:p>
    <w:p w:rsidR="005E14BA" w:rsidRPr="005E14BA" w:rsidRDefault="005E14BA" w:rsidP="005E14BA">
      <w:pPr>
        <w:rPr>
          <w:rFonts w:ascii="Times New Roman" w:eastAsia="Calibri" w:hAnsi="Times New Roman" w:cs="Times New Roman"/>
          <w:b/>
          <w:sz w:val="28"/>
          <w:szCs w:val="28"/>
          <w:lang w:val="tt-RU"/>
        </w:rPr>
      </w:pPr>
      <w:r w:rsidRPr="005E14BA">
        <w:rPr>
          <w:rFonts w:ascii="Times New Roman" w:eastAsia="Calibri" w:hAnsi="Times New Roman" w:cs="Times New Roman"/>
          <w:b/>
          <w:sz w:val="28"/>
          <w:szCs w:val="28"/>
          <w:lang w:val="tt-RU"/>
        </w:rPr>
        <w:lastRenderedPageBreak/>
        <w:t xml:space="preserve">                                                Эчтәлек</w:t>
      </w:r>
    </w:p>
    <w:p w:rsidR="005E14BA" w:rsidRPr="005E14BA" w:rsidRDefault="005E14BA" w:rsidP="005E14BA">
      <w:pPr>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Кереш........................................................................................................................3</w:t>
      </w:r>
    </w:p>
    <w:p w:rsidR="005E14BA" w:rsidRPr="005E14BA" w:rsidRDefault="005E14BA" w:rsidP="005E14BA">
      <w:pPr>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Беренче бүлек.</w:t>
      </w:r>
    </w:p>
    <w:p w:rsidR="005E14BA" w:rsidRPr="005E14BA" w:rsidRDefault="005E14BA" w:rsidP="005E14BA">
      <w:pPr>
        <w:rPr>
          <w:rFonts w:ascii="Times New Roman" w:eastAsia="Calibri" w:hAnsi="Times New Roman" w:cs="Times New Roman"/>
          <w:b/>
          <w:sz w:val="28"/>
          <w:szCs w:val="28"/>
          <w:lang w:val="tt-RU"/>
        </w:rPr>
      </w:pPr>
      <w:r w:rsidRPr="005E14BA">
        <w:rPr>
          <w:rFonts w:ascii="Times New Roman" w:eastAsia="Calibri" w:hAnsi="Times New Roman" w:cs="Times New Roman"/>
          <w:sz w:val="28"/>
          <w:szCs w:val="28"/>
          <w:lang w:val="tt-RU"/>
        </w:rPr>
        <w:t>1. К.Насыйриның тел өлкәсендәге эшчәнлеген өйрәнү......................................4</w:t>
      </w:r>
    </w:p>
    <w:p w:rsidR="005E14BA" w:rsidRPr="005E14BA" w:rsidRDefault="005E14BA" w:rsidP="005E14BA">
      <w:pPr>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2. К.Насыйриның “Әнмүзәҗ” хезмәтендә сан сүз төркемен өйрәнү юллары......................................................................................................................5 </w:t>
      </w:r>
    </w:p>
    <w:p w:rsidR="005E14BA" w:rsidRPr="005E14BA" w:rsidRDefault="005E14BA" w:rsidP="005E14BA">
      <w:pPr>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Йомгак.....................................................................................................................7</w:t>
      </w:r>
    </w:p>
    <w:p w:rsidR="005E14BA" w:rsidRPr="005E14BA" w:rsidRDefault="005E14BA" w:rsidP="005E14BA">
      <w:pPr>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Кулланылган әдәбият.............................................................................................8      </w:t>
      </w: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Pr="005E14BA" w:rsidRDefault="005E14BA" w:rsidP="005E14BA">
      <w:pPr>
        <w:rPr>
          <w:rFonts w:ascii="Times New Roman" w:eastAsia="Calibri" w:hAnsi="Times New Roman" w:cs="Times New Roman"/>
          <w:b/>
          <w:sz w:val="28"/>
          <w:szCs w:val="28"/>
          <w:lang w:val="tt-RU"/>
        </w:rPr>
      </w:pPr>
    </w:p>
    <w:p w:rsidR="005E14BA" w:rsidRDefault="005E14BA" w:rsidP="005E14BA">
      <w:pPr>
        <w:rPr>
          <w:rFonts w:ascii="Times New Roman" w:hAnsi="Times New Roman" w:cs="Times New Roman"/>
          <w:b/>
          <w:sz w:val="28"/>
          <w:szCs w:val="28"/>
          <w:lang w:val="tt-RU"/>
        </w:rPr>
      </w:pPr>
    </w:p>
    <w:p w:rsidR="005E14BA" w:rsidRPr="005E14BA" w:rsidRDefault="005E14BA" w:rsidP="005E14BA">
      <w:pPr>
        <w:spacing w:after="0" w:line="360" w:lineRule="auto"/>
        <w:ind w:left="113" w:right="57"/>
        <w:rPr>
          <w:rFonts w:ascii="Times New Roman" w:eastAsia="Calibri" w:hAnsi="Times New Roman" w:cs="Times New Roman"/>
          <w:b/>
          <w:sz w:val="28"/>
          <w:szCs w:val="28"/>
          <w:lang w:val="tt-RU"/>
        </w:rPr>
      </w:pPr>
      <w:r>
        <w:rPr>
          <w:rFonts w:ascii="Times New Roman" w:hAnsi="Times New Roman" w:cs="Times New Roman"/>
          <w:b/>
          <w:sz w:val="28"/>
          <w:szCs w:val="28"/>
          <w:lang w:val="tt-RU"/>
        </w:rPr>
        <w:t xml:space="preserve">                                                 </w:t>
      </w:r>
      <w:r w:rsidRPr="005E14BA">
        <w:rPr>
          <w:rFonts w:ascii="Times New Roman" w:eastAsia="Calibri" w:hAnsi="Times New Roman" w:cs="Times New Roman"/>
          <w:b/>
          <w:sz w:val="28"/>
          <w:szCs w:val="28"/>
          <w:lang w:val="tt-RU"/>
        </w:rPr>
        <w:t xml:space="preserve"> Кереш</w:t>
      </w:r>
    </w:p>
    <w:p w:rsidR="005E14BA" w:rsidRPr="005E14BA" w:rsidRDefault="005E14BA" w:rsidP="00D97476">
      <w:pPr>
        <w:spacing w:after="0" w:line="360" w:lineRule="auto"/>
        <w:ind w:left="113" w:right="57"/>
        <w:jc w:val="both"/>
        <w:rPr>
          <w:rFonts w:ascii="Times New Roman" w:eastAsia="Calibri" w:hAnsi="Times New Roman" w:cs="Times New Roman"/>
          <w:b/>
          <w:sz w:val="28"/>
          <w:szCs w:val="28"/>
          <w:lang w:val="tt-RU"/>
        </w:rPr>
      </w:pPr>
      <w:bookmarkStart w:id="0" w:name="_GoBack"/>
    </w:p>
    <w:p w:rsidR="005E14BA" w:rsidRPr="005E14BA" w:rsidRDefault="005E14BA" w:rsidP="00D97476">
      <w:pPr>
        <w:spacing w:after="0" w:line="360" w:lineRule="auto"/>
        <w:ind w:left="113"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w:t>
      </w:r>
      <w:r w:rsidRPr="005E14BA">
        <w:rPr>
          <w:rFonts w:ascii="Times New Roman" w:eastAsia="Calibri" w:hAnsi="Times New Roman" w:cs="Times New Roman"/>
          <w:b/>
          <w:sz w:val="28"/>
          <w:szCs w:val="28"/>
          <w:u w:val="single"/>
          <w:lang w:val="tt-RU"/>
        </w:rPr>
        <w:t>Теманың яңалыгы, актуальлеге</w:t>
      </w:r>
      <w:r w:rsidRPr="005E14BA">
        <w:rPr>
          <w:rFonts w:ascii="Times New Roman" w:eastAsia="Calibri" w:hAnsi="Times New Roman" w:cs="Times New Roman"/>
          <w:sz w:val="28"/>
          <w:szCs w:val="28"/>
          <w:lang w:val="tt-RU"/>
        </w:rPr>
        <w:t xml:space="preserve">. Һәр халыкның тарихи үсешендә тирән эз калдырган данлы уллары, кешелек бәхете өчен көрәшкә зур өлеш керткән галим һәм әдипләре була. XIX йөзнең 60 нчы елларыннан башлап ярты гасыр дәвамында тырыш һәм гаять нәтиҗәле эшчәнлек күрсәткән Каюм Насыйри татар мәгърифәтчелегенең күренекле вәкиле булды. Күренекле татар мәгърифәтчесе К.Насыйри үзенең иҗатында һәм эшчәнлегендә татар халкының тормыш-көнкүрешен, тарихын өйрәнү, мәктәп-мәдрәсәләрдә схоластик укытуга каршы көрәш ачу, рус телен өйрәнүне пропагандалау, укыту-өйрәтү юллары белән яшь буынны алдынгы мәдәният белән таныштыру, балаларны дөньяви белемнәр белән коралландыруга нык әһәмият бирә. </w:t>
      </w:r>
    </w:p>
    <w:p w:rsidR="005E14BA" w:rsidRPr="005E14BA" w:rsidRDefault="005E14BA" w:rsidP="00D97476">
      <w:pPr>
        <w:spacing w:after="0" w:line="360" w:lineRule="auto"/>
        <w:ind w:left="113"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Тел – тәрбия, белем бирүнең, милли үзаңны үстерүнең төп предметы. Нәкъ менә шуңа күрә дә олуг мөгалим игътибарын телгә юнәлтә. К.Насыйри язган китапларның шактый өлеше татар телен һәм аны өйрәнү турында. Бүгенге көндә дә тәрбия бирүдә тел зур роль уйный. Шуңа күрә дә К.Насыйриның тел өлкәсендәге эшчәнлеген өйрәнү хәзер дә актуальлеген саклый.</w:t>
      </w:r>
    </w:p>
    <w:p w:rsidR="005E14BA" w:rsidRPr="005E14BA" w:rsidRDefault="005E14BA" w:rsidP="00D97476">
      <w:pPr>
        <w:spacing w:after="0" w:line="360" w:lineRule="auto"/>
        <w:ind w:left="113"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w:t>
      </w:r>
      <w:r w:rsidRPr="005E14BA">
        <w:rPr>
          <w:rFonts w:ascii="Times New Roman" w:eastAsia="Calibri" w:hAnsi="Times New Roman" w:cs="Times New Roman"/>
          <w:b/>
          <w:sz w:val="28"/>
          <w:szCs w:val="28"/>
          <w:u w:val="single"/>
          <w:lang w:val="tt-RU"/>
        </w:rPr>
        <w:t>Теманың өйрәнелү дәрәҗәсе</w:t>
      </w:r>
      <w:r w:rsidRPr="005E14BA">
        <w:rPr>
          <w:rFonts w:ascii="Times New Roman" w:eastAsia="Calibri" w:hAnsi="Times New Roman" w:cs="Times New Roman"/>
          <w:sz w:val="28"/>
          <w:szCs w:val="28"/>
          <w:lang w:val="tt-RU"/>
        </w:rPr>
        <w:t xml:space="preserve">. К.Насыйриның тормыш юлы, тел, әдәбият, тарих өлкәләренә караган иҗади эшчәнлеге төрле чорларда заманга бәйле рәвештә өйрәнелә. М.Гайнуллин аны мәгърифәтче буларак өйрәнсә, Я.Абдуллинны тәрбия мәсьәләләре кызыксындыра. Я.Ханбиков, Ә.Хуҗиәхмәтов хезмәтләрендә К.Насыйриның фәнни-педагогик эшчәнлеге яктыртыла. Н.Д.Дмитриев исә, галимне филолог буларак өйрәнә. </w:t>
      </w:r>
    </w:p>
    <w:p w:rsidR="005E14BA" w:rsidRPr="005E14BA" w:rsidRDefault="005E14BA" w:rsidP="00D97476">
      <w:pPr>
        <w:spacing w:after="0" w:line="360" w:lineRule="auto"/>
        <w:ind w:left="113"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w:t>
      </w:r>
      <w:r w:rsidRPr="005E14BA">
        <w:rPr>
          <w:rFonts w:ascii="Times New Roman" w:eastAsia="Calibri" w:hAnsi="Times New Roman" w:cs="Times New Roman"/>
          <w:b/>
          <w:sz w:val="28"/>
          <w:szCs w:val="28"/>
          <w:u w:val="single"/>
          <w:lang w:val="tt-RU"/>
        </w:rPr>
        <w:t>Макст һәм бурычлар</w:t>
      </w:r>
      <w:r w:rsidRPr="005E14BA">
        <w:rPr>
          <w:rFonts w:ascii="Times New Roman" w:eastAsia="Calibri" w:hAnsi="Times New Roman" w:cs="Times New Roman"/>
          <w:sz w:val="28"/>
          <w:szCs w:val="28"/>
          <w:lang w:val="tt-RU"/>
        </w:rPr>
        <w:t>. Әлеге хезмәтне язганда без К.Насыйриның татар теле өлкәсендәге эшчәнлеген өйрәнүне максат итеп куйдык. Максатка ирешү өчен түбәндәге бурычлар билгеләнде:</w:t>
      </w:r>
    </w:p>
    <w:p w:rsidR="005E14BA" w:rsidRPr="005E14BA" w:rsidRDefault="005E14BA" w:rsidP="00D97476">
      <w:pPr>
        <w:spacing w:after="0" w:line="360" w:lineRule="auto"/>
        <w:ind w:left="113"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 К.Насыйриның тел өлкәсендәге эшчәнлеген өйрәнү; </w:t>
      </w:r>
    </w:p>
    <w:p w:rsidR="005E14BA" w:rsidRPr="005E14BA" w:rsidRDefault="005E14BA" w:rsidP="00D97476">
      <w:pPr>
        <w:spacing w:after="0" w:line="360" w:lineRule="auto"/>
        <w:ind w:left="113"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 К.Насыйриның сан темасын өйрәнү буенча каршылыклы фикерләрен ачыклау, “Әнмүзәҗ” хезмәтендә сан сүз төркемен өйрәнү юлларына күзәтү. </w:t>
      </w:r>
    </w:p>
    <w:p w:rsidR="005E14BA" w:rsidRDefault="005E14BA" w:rsidP="00D97476">
      <w:pPr>
        <w:jc w:val="both"/>
        <w:rPr>
          <w:rFonts w:ascii="Times New Roman" w:hAnsi="Times New Roman" w:cs="Times New Roman"/>
          <w:b/>
          <w:sz w:val="28"/>
          <w:szCs w:val="28"/>
          <w:lang w:val="tt-RU"/>
        </w:rPr>
      </w:pPr>
      <w:r w:rsidRPr="005E14BA">
        <w:rPr>
          <w:rFonts w:ascii="Times New Roman" w:eastAsia="Calibri" w:hAnsi="Times New Roman" w:cs="Times New Roman"/>
          <w:b/>
          <w:sz w:val="28"/>
          <w:szCs w:val="28"/>
          <w:lang w:val="tt-RU"/>
        </w:rPr>
        <w:t xml:space="preserve">                                            </w:t>
      </w:r>
    </w:p>
    <w:p w:rsidR="005E14BA" w:rsidRPr="005E14BA" w:rsidRDefault="005E14BA" w:rsidP="00D97476">
      <w:pPr>
        <w:spacing w:after="0" w:line="360" w:lineRule="auto"/>
        <w:ind w:right="57"/>
        <w:jc w:val="both"/>
        <w:rPr>
          <w:rFonts w:ascii="Times New Roman" w:eastAsia="Calibri" w:hAnsi="Times New Roman" w:cs="Times New Roman"/>
          <w:b/>
          <w:sz w:val="28"/>
          <w:szCs w:val="28"/>
          <w:lang w:val="tt-RU"/>
        </w:rPr>
      </w:pPr>
      <w:r>
        <w:rPr>
          <w:rFonts w:ascii="Times New Roman" w:hAnsi="Times New Roman" w:cs="Times New Roman"/>
          <w:b/>
          <w:sz w:val="28"/>
          <w:szCs w:val="28"/>
          <w:lang w:val="tt-RU"/>
        </w:rPr>
        <w:t xml:space="preserve">                                         </w:t>
      </w:r>
      <w:r w:rsidRPr="005E14BA">
        <w:rPr>
          <w:rFonts w:ascii="Times New Roman" w:eastAsia="Calibri" w:hAnsi="Times New Roman" w:cs="Times New Roman"/>
          <w:b/>
          <w:sz w:val="28"/>
          <w:szCs w:val="28"/>
          <w:lang w:val="tt-RU"/>
        </w:rPr>
        <w:t xml:space="preserve"> Беренче бүлек</w:t>
      </w:r>
    </w:p>
    <w:p w:rsidR="005E14BA" w:rsidRPr="005E14BA" w:rsidRDefault="005E14BA" w:rsidP="00D97476">
      <w:pPr>
        <w:spacing w:after="0" w:line="360" w:lineRule="auto"/>
        <w:ind w:left="170" w:right="57"/>
        <w:jc w:val="both"/>
        <w:rPr>
          <w:rFonts w:ascii="Times New Roman" w:eastAsia="Calibri" w:hAnsi="Times New Roman" w:cs="Times New Roman"/>
          <w:b/>
          <w:sz w:val="28"/>
          <w:szCs w:val="28"/>
          <w:lang w:val="tt-RU"/>
        </w:rPr>
      </w:pPr>
    </w:p>
    <w:p w:rsidR="005E14BA" w:rsidRPr="005E14BA" w:rsidRDefault="005E14BA" w:rsidP="00D97476">
      <w:pPr>
        <w:spacing w:after="0" w:line="360" w:lineRule="auto"/>
        <w:ind w:left="170" w:right="57"/>
        <w:jc w:val="both"/>
        <w:rPr>
          <w:rFonts w:ascii="Times New Roman" w:eastAsia="Calibri" w:hAnsi="Times New Roman" w:cs="Times New Roman"/>
          <w:b/>
          <w:sz w:val="28"/>
          <w:szCs w:val="28"/>
          <w:lang w:val="tt-RU"/>
        </w:rPr>
      </w:pPr>
      <w:r w:rsidRPr="005E14BA">
        <w:rPr>
          <w:rFonts w:ascii="Times New Roman" w:eastAsia="Calibri" w:hAnsi="Times New Roman" w:cs="Times New Roman"/>
          <w:b/>
          <w:sz w:val="28"/>
          <w:szCs w:val="28"/>
          <w:lang w:val="tt-RU"/>
        </w:rPr>
        <w:t>1. К.Насыйриның тел өлкәсендәге эшчәнлеген өйрәнү</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Каюм Насыйриның иң зур хезмәтләреннән берсе – тел өлкәсендәге эшчәнлеге. Галим татар теленең әдәби һәм фән теле була алуын, шуңа хакы һәм сәләте барлыгын исбат иткән. Аны башка телләр югарылыгына күтәрергә омтыла. Практик һәм фәнни яктан эшкәртү юлында зур эшчәнлек күрсәтә. Галим мәсьәләнең ”татар теленең ярлылыгында түгел, ә татарларның үз телләрен белмәвендә” икәнлеген яхшы аңлый. Шуңа күрә, К.Насыйри татар теленең фәнни нигезләрен эшкәртү эшенә беренчеләрдән булып алына, ул телебезнең грамматик һәм лексик үзенчәлекләрен өйрәнү эшенә керешә. Ул язган китапларның шактый өлеше дә татар телен һәм аны өйрәнү турында.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Аның беренче басылып чыккан китабы – “Татар теленең кыскача грамматикасы” – рус телендә язылган, ул русча өйрәнүче татарларга һәм татар телен өйрәнүче башка милләт вәкилләренә ярдәм итүне күздә тотып төзелгән. Мәгълүм булганча, К.Насыйри татар әдәби телен фәнни яктан нигезләү, аны башка әдәби телләр дәрәҗәсенә күтәрү өчен күп көч куя.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“Кыскача татар нәхүе” (синтаксисы) (1860) китабында текстлар татар һәм рус телендә бирелгән. Ул – “татарча һәм урысча үгрәнүчеләр өчен”. Шулай ук татар теленең аңлатмалы сүзлеген “Ләһҗәи татари” (1895), татар теленең грамматикасын “Әнмүзәҗ” (1895), матур һәм дөрес язу кагыйдәләрен “Кавагыйде китабәт” (1892) төзи. “Иҗек” (1892) – эчтәлеге буенча “Әлифба”га тиң. Татар теле һәм орфографиясе өлкәсендә күп эшләгән телче методистларның берсе – Каюм Насыйри татар теле сүзләрен дөрес язар өчен 10 сузык авазның барлыгын исбат итә һәм ул авазларның билгеләрен, ягъни хәрефләр дә күрсәтә. Ул үзенең 1895 елда басылган “Әнмүзәҗ” дигән грамматикасының фонетика бүлегендә аерым сүзләрнең орфографиясен бирә</w:t>
      </w:r>
      <w:r w:rsidRPr="005E14BA">
        <w:rPr>
          <w:rFonts w:ascii="Times New Roman" w:eastAsia="Calibri" w:hAnsi="Times New Roman" w:cs="Times New Roman"/>
          <w:sz w:val="28"/>
          <w:szCs w:val="28"/>
          <w:vertAlign w:val="superscript"/>
          <w:lang w:val="tt-RU"/>
        </w:rPr>
        <w:footnoteReference w:id="1"/>
      </w:r>
      <w:r w:rsidRPr="005E14BA">
        <w:rPr>
          <w:rFonts w:ascii="Times New Roman" w:eastAsia="Calibri" w:hAnsi="Times New Roman" w:cs="Times New Roman"/>
          <w:sz w:val="28"/>
          <w:szCs w:val="28"/>
          <w:lang w:val="tt-RU"/>
        </w:rPr>
        <w:t xml:space="preserve">. Кыскасы, ул тел өлкәсенә багышланган күп төрле хезмәтләр бастырып, милләткә хезмәт итүдә зур көч куя. </w:t>
      </w: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spacing w:after="0" w:line="360" w:lineRule="auto"/>
        <w:ind w:right="57"/>
        <w:jc w:val="both"/>
        <w:rPr>
          <w:rFonts w:ascii="Times New Roman" w:eastAsia="Calibri" w:hAnsi="Times New Roman" w:cs="Times New Roman"/>
          <w:b/>
          <w:sz w:val="28"/>
          <w:szCs w:val="28"/>
          <w:lang w:val="tt-RU"/>
        </w:rPr>
      </w:pPr>
      <w:r>
        <w:rPr>
          <w:rFonts w:ascii="Times New Roman" w:hAnsi="Times New Roman" w:cs="Times New Roman"/>
          <w:b/>
          <w:sz w:val="28"/>
          <w:szCs w:val="28"/>
          <w:lang w:val="tt-RU"/>
        </w:rPr>
        <w:t xml:space="preserve">          </w:t>
      </w:r>
      <w:r w:rsidRPr="005E14BA">
        <w:rPr>
          <w:rFonts w:ascii="Times New Roman" w:eastAsia="Calibri" w:hAnsi="Times New Roman" w:cs="Times New Roman"/>
          <w:b/>
          <w:sz w:val="28"/>
          <w:szCs w:val="28"/>
          <w:lang w:val="tt-RU"/>
        </w:rPr>
        <w:t>1.3. К.Насыйриның “Әнмүзәҗ” хезмәтендә сан сүз төркемен өйрәнү юллары</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Татар телендә дә күптәннән үзенә бер лексик һәм грамматик төркем булып аерылган сан сүзләре бар. Татар теле грамматикасын язучылар аны шулай ук күптән инде аерым сүз төркеме дип таныганнар. Беренче башлап язылган татар грамматикаларында ук без шундый сүз төркемен очратабыз. Аларның күпчелегендә сан төркеме, “исме гадәд”,”әсмаэ гадәд” яки “гадәд” дип, гарәп терминнары белән аталып йөртелгән</w:t>
      </w:r>
      <w:r w:rsidRPr="005E14BA">
        <w:rPr>
          <w:rFonts w:ascii="Times New Roman" w:eastAsia="Calibri" w:hAnsi="Times New Roman" w:cs="Times New Roman"/>
          <w:sz w:val="28"/>
          <w:szCs w:val="28"/>
          <w:vertAlign w:val="superscript"/>
          <w:lang w:val="tt-RU"/>
        </w:rPr>
        <w:footnoteReference w:id="2"/>
      </w:r>
      <w:r w:rsidRPr="005E14BA">
        <w:rPr>
          <w:rFonts w:ascii="Times New Roman" w:eastAsia="Calibri" w:hAnsi="Times New Roman" w:cs="Times New Roman"/>
          <w:sz w:val="28"/>
          <w:szCs w:val="28"/>
          <w:lang w:val="tt-RU"/>
        </w:rPr>
        <w:t xml:space="preserve">. К.Насыйри саннарны, мәгънәләре ягыннан карап, “күп нәрсәнең микъдарын саный торган лафызлардыр” </w:t>
      </w:r>
      <w:r w:rsidRPr="005E14BA">
        <w:rPr>
          <w:rFonts w:ascii="Times New Roman" w:eastAsia="Calibri" w:hAnsi="Times New Roman" w:cs="Times New Roman"/>
          <w:sz w:val="28"/>
          <w:szCs w:val="28"/>
          <w:vertAlign w:val="superscript"/>
          <w:lang w:val="tt-RU"/>
        </w:rPr>
        <w:footnoteReference w:id="3"/>
      </w:r>
      <w:r w:rsidRPr="005E14BA">
        <w:rPr>
          <w:rFonts w:ascii="Times New Roman" w:eastAsia="Calibri" w:hAnsi="Times New Roman" w:cs="Times New Roman"/>
          <w:sz w:val="28"/>
          <w:szCs w:val="28"/>
          <w:lang w:val="tt-RU"/>
        </w:rPr>
        <w:t xml:space="preserve">, - дип билгеләгән.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Ул билгеләмәләргә караганда, әйберләрнең күплеген белдерми торган ярты, чирек, бер кебек сүзләр саннан читтә калалар. Шул рәвешле, телебезнең грамматикасын өйрәнә башлаган чордан ук, сан темасын өйрәнү буенча бәхәсле һәм каршылыклы фикерләр әйтелә. Шунысы мөһим, алар бүгенге көндә дә санны сүз төркеме буларак өйрәнү барышында әһәмиятле роль уйный.</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Төгәлрәк якын килсәк, К.Насыйри “Әнмүзәҗ” хезмәтендә саннарны түбәндәге 7 төркемгә бүлә: 1) исме гадәде (бер, ике, биш, ун, егерме, утыз, кырык, илле, йөз һ.б.), 2) мөрәккәб исме гадәде (йөз кырык алты миллион да алты йөз ун мең дә өч йөз утыз бер). Кагыйдәдән күренгәнчә, катлаулы саннар арасына да кисәкчәсе куелган. 3) исме гадәде тәртиби: -енче/-ынчы кушымчасы ярдәмендә ясала (икенче, бишенче, унынчы һ.б.). Сан катлаулы язылышлы булса, кушымча ахыргы санга ялгана (мең дә ике йөз дә ун өченче ел һиҗри); 4) исме гадәде микъдари (берәү, бишәү, алтау, сигезәү, тугызау, унау һ.б.); 5) исме гадәде тәкъсими ( - ар / - әр, - шар / шәр кушымчалары нигезендә ясала (өчәр, дүртәр, бишәр, сигезәр, тугызар, икешәр, алтышар, җидешәр һ.б.); 6) исме гадәди зати: - лык / - лек кушымчалары (берлек, икелек, өчлек, дүртлек һ.б.). Катлаулы саннар булганда кушымча ахыргы санга ялгана (егерме бишлек); 7) исме гадәде васфи: - лы / - ле кушымчалары (берле, икеле, унлы, егермеле, утыз бишле һ.б.) </w:t>
      </w:r>
      <w:r w:rsidRPr="005E14BA">
        <w:rPr>
          <w:rFonts w:ascii="Times New Roman" w:eastAsia="Calibri" w:hAnsi="Times New Roman" w:cs="Times New Roman"/>
          <w:sz w:val="28"/>
          <w:szCs w:val="28"/>
          <w:vertAlign w:val="superscript"/>
          <w:lang w:val="tt-RU"/>
        </w:rPr>
        <w:footnoteReference w:id="4"/>
      </w:r>
      <w:r w:rsidRPr="005E14BA">
        <w:rPr>
          <w:rFonts w:ascii="Times New Roman" w:eastAsia="Calibri" w:hAnsi="Times New Roman" w:cs="Times New Roman"/>
          <w:sz w:val="28"/>
          <w:szCs w:val="28"/>
          <w:lang w:val="tt-RU"/>
        </w:rPr>
        <w:t>.</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Югарыда әйтелгән фикерләрне йомгаклап, нәтиҗә ясаганда, К.Насыйриның төп сан нигезеннән ясалган исемнәрне дә (өчлек, бишлек), сыйфатларны да (өчле, бишле) аерым сан төркемчәләре итеп каравы ачыклана.</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Шулай ук хезмәттә автор – ау / - әү кушымчалы саннарны да аерым төркемчә итеп түгел, бәлки төп санның практик максатында, ягъни предметларны санаганда ялгышмас өчен  кулланыла торган бер төре итеп аңлата: “...гаять дикъкать кылып санаганда истигъмал кыйлынадыр, ягъни санаганда хата кыйлмас өчен”</w:t>
      </w:r>
      <w:r w:rsidRPr="005E14BA">
        <w:rPr>
          <w:rFonts w:ascii="Times New Roman" w:eastAsia="Calibri" w:hAnsi="Times New Roman" w:cs="Times New Roman"/>
          <w:sz w:val="28"/>
          <w:szCs w:val="28"/>
          <w:vertAlign w:val="superscript"/>
          <w:lang w:val="tt-RU"/>
        </w:rPr>
        <w:footnoteReference w:id="5"/>
      </w:r>
      <w:r w:rsidRPr="005E14BA">
        <w:rPr>
          <w:rFonts w:ascii="Times New Roman" w:eastAsia="Calibri" w:hAnsi="Times New Roman" w:cs="Times New Roman"/>
          <w:sz w:val="28"/>
          <w:szCs w:val="28"/>
          <w:lang w:val="tt-RU"/>
        </w:rPr>
        <w:t>. Сөйләшү телендә - ау / -әү кушымчасы ялганган форманың да төп сан ролендә кулланылуы бар. Санның бу формасы саналмышка – исемгә аергыч булып килә алмый, ул турыдан – туры фигыльгә бәйләнә.</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Нәтиҗәләр буенча, Каюм Насыйри “Әнмүзәҗ” хезмәте белән татар теленең фәнни граматикасы үрнәген төзүгә нигез салды дип әйтә алабыз. Башка хезмәтләр белән беррәттән, “Әнмүзәҗ”дәге фикерләр дә хәзерге көнгәчә үзләренең тарихи әһәмиятләрен һәм фәнни кыйммәтләрен югалтмаганнар. Бу – аңа кадәр иҗат иткән авторларның грамматикалары белән чагыштырганда, бөтенләй яңа нигездә төзелгән лингвистик хезмәт.</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Морфология бүлегендә автор үзенә кадәр татар теле белемендә кабул ителгән гарәп лингвистика терминологиясеннән файдалана. Сүз төркемнәрен гарәп грамматикаларындагы схема буенча исем, фигыль һәм хәрефкә бүлә. Исем, сыйфат, сан кебек сүз төркемнәрен билгеләгәндә, бер очракта – форма, икенчесендә - мәгънә нигез итеп алына.</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Димәк, К.Насыйри сан темасын өйрәнгәндә әйткән үзенчәлекле фикерләре белән дә тарихи тел белемендә мөһим урын тота.</w:t>
      </w:r>
    </w:p>
    <w:p w:rsidR="005E14BA" w:rsidRPr="005E14BA" w:rsidRDefault="005E14BA" w:rsidP="00D97476">
      <w:pPr>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w:t>
      </w:r>
    </w:p>
    <w:p w:rsidR="005E14BA" w:rsidRPr="005E14BA" w:rsidRDefault="005E14BA" w:rsidP="00D97476">
      <w:pPr>
        <w:jc w:val="both"/>
        <w:rPr>
          <w:rFonts w:ascii="Times New Roman" w:eastAsia="Calibri" w:hAnsi="Times New Roman" w:cs="Times New Roman"/>
          <w:b/>
          <w:sz w:val="28"/>
          <w:szCs w:val="28"/>
          <w:lang w:val="tt-RU"/>
        </w:rPr>
      </w:pPr>
      <w:r w:rsidRPr="005E14BA">
        <w:rPr>
          <w:rFonts w:ascii="Times New Roman" w:eastAsia="Calibri" w:hAnsi="Times New Roman" w:cs="Times New Roman"/>
          <w:b/>
          <w:sz w:val="28"/>
          <w:szCs w:val="28"/>
          <w:lang w:val="tt-RU"/>
        </w:rPr>
        <w:t xml:space="preserve">                                             </w:t>
      </w:r>
    </w:p>
    <w:p w:rsidR="005E14BA" w:rsidRPr="005E14BA" w:rsidRDefault="005E14BA" w:rsidP="00D97476">
      <w:pPr>
        <w:jc w:val="both"/>
        <w:rPr>
          <w:rFonts w:ascii="Times New Roman" w:eastAsia="Calibri" w:hAnsi="Times New Roman" w:cs="Times New Roman"/>
          <w:b/>
          <w:sz w:val="28"/>
          <w:szCs w:val="28"/>
          <w:lang w:val="tt-RU"/>
        </w:rPr>
      </w:pPr>
      <w:r w:rsidRPr="005E14BA">
        <w:rPr>
          <w:rFonts w:ascii="Times New Roman" w:eastAsia="Calibri" w:hAnsi="Times New Roman" w:cs="Times New Roman"/>
          <w:b/>
          <w:sz w:val="28"/>
          <w:szCs w:val="28"/>
          <w:lang w:val="tt-RU"/>
        </w:rPr>
        <w:t xml:space="preserve">                                           </w:t>
      </w: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Default="005E14BA" w:rsidP="00D97476">
      <w:pPr>
        <w:ind w:left="170" w:right="57"/>
        <w:jc w:val="both"/>
        <w:rPr>
          <w:rFonts w:ascii="Times New Roman" w:hAnsi="Times New Roman" w:cs="Times New Roman"/>
          <w:b/>
          <w:sz w:val="28"/>
          <w:szCs w:val="28"/>
          <w:lang w:val="tt-RU"/>
        </w:rPr>
      </w:pPr>
    </w:p>
    <w:p w:rsidR="005E14BA" w:rsidRPr="005E14BA" w:rsidRDefault="005E14BA" w:rsidP="00D97476">
      <w:pPr>
        <w:spacing w:after="0" w:line="360" w:lineRule="auto"/>
        <w:ind w:left="170" w:right="57"/>
        <w:jc w:val="both"/>
        <w:rPr>
          <w:rFonts w:ascii="Times New Roman" w:eastAsia="Calibri" w:hAnsi="Times New Roman" w:cs="Times New Roman"/>
          <w:b/>
          <w:sz w:val="28"/>
          <w:szCs w:val="28"/>
          <w:lang w:val="tt-RU"/>
        </w:rPr>
      </w:pPr>
      <w:r>
        <w:rPr>
          <w:rFonts w:ascii="Times New Roman" w:hAnsi="Times New Roman" w:cs="Times New Roman"/>
          <w:b/>
          <w:sz w:val="28"/>
          <w:szCs w:val="28"/>
          <w:lang w:val="tt-RU"/>
        </w:rPr>
        <w:t xml:space="preserve">                                          </w:t>
      </w:r>
      <w:r w:rsidRPr="005E14BA">
        <w:rPr>
          <w:rFonts w:ascii="Times New Roman" w:eastAsia="Calibri" w:hAnsi="Times New Roman" w:cs="Times New Roman"/>
          <w:b/>
          <w:sz w:val="28"/>
          <w:szCs w:val="28"/>
          <w:lang w:val="tt-RU"/>
        </w:rPr>
        <w:t xml:space="preserve"> Йомгак</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Татар халкының күренекле шәхесләре арасында мәгърифәтче, остаз, галим, язучы, фольклорчы һәм мөгаллим Каюм Насыйри исеме аерым урын тота. Аның татар милли телен үстерү өлкәсендәге хезмәтен бәяләп бетергесез.</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Нәтиҗәләр буенча, Каюм Насыйри “Әнмүзәҗ” хезмәте белән татар теленең фәнни граматикасы үрнәген төзүгә нигез салды дип әйтә алабыз. Башка хезмәтләр белән беррәттән, “Әнмүзәҗ”дәге фикерләр дә хәзерге көнгәчә үзләренең тарихи әһәмиятләрен һәм фәнни кыйммәтләрен югалтмаганнар. Бу – аңа кадәр иҗат иткән авторларның грамматикалары белән чагыштырганда, бөтенләй яңа нигездә төзелгән лингвистик хезмәт.</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К.Насыйри телебезне гыйльми һәм гамәли яктан өйрәнеп, татар лингвистик фәнен тудыруга үзеннән зур өлеш кертте. Мондый эшчәнлекне югары бәяләп, Г.Баттал “Телебез” (1912) исемле мәкаләсендә хаклы рәвештә: “Аның хезмәтләре татар теленең фән теле була алуына ышандыралар”, - дип язды.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Гомумән, К.Насыйри хезмәтләрендә каршылыклы һәм төрле фикерләр әйтелүгә карамастан, аларның бүгенге фәндә дә әһәмияте зур.</w:t>
      </w:r>
    </w:p>
    <w:p w:rsidR="005E14BA" w:rsidRPr="005E14BA" w:rsidRDefault="005E14BA" w:rsidP="00D97476">
      <w:pPr>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w:t>
      </w: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r w:rsidRPr="005E14BA">
        <w:rPr>
          <w:rFonts w:ascii="Times New Roman" w:eastAsia="Calibri" w:hAnsi="Times New Roman" w:cs="Times New Roman"/>
          <w:b/>
          <w:sz w:val="28"/>
          <w:szCs w:val="28"/>
          <w:lang w:val="tt-RU"/>
        </w:rPr>
        <w:t xml:space="preserve">                                    </w:t>
      </w: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jc w:val="both"/>
        <w:rPr>
          <w:rFonts w:ascii="Times New Roman" w:eastAsia="Calibri" w:hAnsi="Times New Roman" w:cs="Times New Roman"/>
          <w:b/>
          <w:sz w:val="28"/>
          <w:szCs w:val="28"/>
          <w:lang w:val="tt-RU"/>
        </w:rPr>
      </w:pPr>
    </w:p>
    <w:p w:rsidR="005E14BA" w:rsidRPr="005E14BA" w:rsidRDefault="005E14BA" w:rsidP="00D97476">
      <w:pPr>
        <w:spacing w:after="0" w:line="360" w:lineRule="auto"/>
        <w:jc w:val="both"/>
        <w:rPr>
          <w:rFonts w:ascii="Times New Roman" w:eastAsia="Calibri" w:hAnsi="Times New Roman" w:cs="Times New Roman"/>
          <w:b/>
          <w:sz w:val="28"/>
          <w:szCs w:val="28"/>
          <w:lang w:val="tt-RU"/>
        </w:rPr>
      </w:pPr>
      <w:r w:rsidRPr="005E14BA">
        <w:rPr>
          <w:rFonts w:ascii="Times New Roman" w:eastAsia="Calibri" w:hAnsi="Times New Roman" w:cs="Times New Roman"/>
          <w:b/>
          <w:sz w:val="28"/>
          <w:szCs w:val="28"/>
          <w:lang w:val="tt-RU"/>
        </w:rPr>
        <w:t xml:space="preserve">                                </w:t>
      </w:r>
      <w:r>
        <w:rPr>
          <w:rFonts w:ascii="Times New Roman" w:hAnsi="Times New Roman" w:cs="Times New Roman"/>
          <w:b/>
          <w:sz w:val="28"/>
          <w:szCs w:val="28"/>
          <w:lang w:val="tt-RU"/>
        </w:rPr>
        <w:t xml:space="preserve">    </w:t>
      </w:r>
      <w:r w:rsidRPr="005E14BA">
        <w:rPr>
          <w:rFonts w:ascii="Times New Roman" w:eastAsia="Calibri" w:hAnsi="Times New Roman" w:cs="Times New Roman"/>
          <w:b/>
          <w:sz w:val="28"/>
          <w:szCs w:val="28"/>
          <w:lang w:val="tt-RU"/>
        </w:rPr>
        <w:t xml:space="preserve">  Кулланылган әдәбият</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1. Дмитриев Н.Д. Каюм Насыйри – филолог/Н.Д.Дмитриев//Каюм Насыйри (тууына 120 ел тулуга багышланган гыйльми сессия нәтиҗәләре). – Казан: Таткнигоиздат, 2008. – 45 б.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 xml:space="preserve">2. Насыйри К. Әнмүзәҗ. / К.Насыйри. – Казан, 1975. – 106 б.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3. Насыйри К. Сайланма әсәрләр / К.Насыйри. – Казан, 1956. – 125 б.</w:t>
      </w:r>
    </w:p>
    <w:p w:rsidR="005E14BA" w:rsidRPr="00D97476"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4.Ханбиков Я. Каюм Насыйриның фәнни-педагогик эшчәнлеге/Я.Ханбиков//</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Совет мәктәбе.</w:t>
      </w:r>
      <w:r w:rsidRPr="00D97476">
        <w:rPr>
          <w:rFonts w:ascii="Times New Roman" w:eastAsia="Calibri" w:hAnsi="Times New Roman" w:cs="Times New Roman"/>
          <w:sz w:val="28"/>
          <w:szCs w:val="28"/>
          <w:lang w:val="tt-RU"/>
        </w:rPr>
        <w:t xml:space="preserve"> </w:t>
      </w:r>
      <w:r w:rsidRPr="005E14BA">
        <w:rPr>
          <w:rFonts w:ascii="Times New Roman" w:eastAsia="Calibri" w:hAnsi="Times New Roman" w:cs="Times New Roman"/>
          <w:sz w:val="28"/>
          <w:szCs w:val="28"/>
          <w:lang w:val="tt-RU"/>
        </w:rPr>
        <w:t>–</w:t>
      </w:r>
      <w:r w:rsidRPr="00D97476">
        <w:rPr>
          <w:rFonts w:ascii="Times New Roman" w:eastAsia="Calibri" w:hAnsi="Times New Roman" w:cs="Times New Roman"/>
          <w:sz w:val="28"/>
          <w:szCs w:val="28"/>
          <w:lang w:val="tt-RU"/>
        </w:rPr>
        <w:t xml:space="preserve"> 2008</w:t>
      </w:r>
      <w:r w:rsidRPr="005E14BA">
        <w:rPr>
          <w:rFonts w:ascii="Times New Roman" w:eastAsia="Calibri" w:hAnsi="Times New Roman" w:cs="Times New Roman"/>
          <w:sz w:val="28"/>
          <w:szCs w:val="28"/>
          <w:lang w:val="tt-RU"/>
        </w:rPr>
        <w:t xml:space="preserve">. -№2. –  37-38 б. </w:t>
      </w:r>
    </w:p>
    <w:p w:rsidR="005E14BA" w:rsidRPr="005E14BA" w:rsidRDefault="005E14BA" w:rsidP="00D97476">
      <w:pPr>
        <w:spacing w:after="0" w:line="360" w:lineRule="auto"/>
        <w:ind w:left="170" w:right="57"/>
        <w:jc w:val="both"/>
        <w:rPr>
          <w:rFonts w:ascii="Times New Roman" w:eastAsia="Calibri" w:hAnsi="Times New Roman" w:cs="Times New Roman"/>
          <w:sz w:val="28"/>
          <w:szCs w:val="28"/>
          <w:lang w:val="tt-RU"/>
        </w:rPr>
      </w:pPr>
      <w:r w:rsidRPr="005E14BA">
        <w:rPr>
          <w:rFonts w:ascii="Times New Roman" w:eastAsia="Calibri" w:hAnsi="Times New Roman" w:cs="Times New Roman"/>
          <w:sz w:val="28"/>
          <w:szCs w:val="28"/>
          <w:lang w:val="tt-RU"/>
        </w:rPr>
        <w:t>5. Хуҗиәхмәтов Ә.Н. Мәгърифәт йолдызлыгы/Ә.Н.Хуҗиәхмәтов. – Казан: Мәгариф, 2002. – 287 б.</w:t>
      </w:r>
    </w:p>
    <w:bookmarkEnd w:id="0"/>
    <w:p w:rsidR="005E14BA" w:rsidRPr="005E14BA" w:rsidRDefault="005E14BA" w:rsidP="00D97476">
      <w:pPr>
        <w:jc w:val="both"/>
        <w:rPr>
          <w:rFonts w:ascii="Times New Roman" w:hAnsi="Times New Roman" w:cs="Times New Roman"/>
          <w:sz w:val="28"/>
          <w:szCs w:val="28"/>
          <w:lang w:val="tt-RU"/>
        </w:rPr>
      </w:pPr>
    </w:p>
    <w:sectPr w:rsidR="005E14BA" w:rsidRPr="005E14BA" w:rsidSect="006D02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9A5" w:rsidRDefault="006109A5" w:rsidP="005E14BA">
      <w:pPr>
        <w:spacing w:after="0" w:line="240" w:lineRule="auto"/>
      </w:pPr>
      <w:r>
        <w:separator/>
      </w:r>
    </w:p>
  </w:endnote>
  <w:endnote w:type="continuationSeparator" w:id="0">
    <w:p w:rsidR="006109A5" w:rsidRDefault="006109A5" w:rsidP="005E1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9A5" w:rsidRDefault="006109A5" w:rsidP="005E14BA">
      <w:pPr>
        <w:spacing w:after="0" w:line="240" w:lineRule="auto"/>
      </w:pPr>
      <w:r>
        <w:separator/>
      </w:r>
    </w:p>
  </w:footnote>
  <w:footnote w:type="continuationSeparator" w:id="0">
    <w:p w:rsidR="006109A5" w:rsidRDefault="006109A5" w:rsidP="005E14BA">
      <w:pPr>
        <w:spacing w:after="0" w:line="240" w:lineRule="auto"/>
      </w:pPr>
      <w:r>
        <w:continuationSeparator/>
      </w:r>
    </w:p>
  </w:footnote>
  <w:footnote w:id="1">
    <w:p w:rsidR="005E14BA" w:rsidRPr="007E7889" w:rsidRDefault="005E14BA" w:rsidP="005E14BA">
      <w:pPr>
        <w:pStyle w:val="a3"/>
        <w:rPr>
          <w:lang w:val="tt-RU"/>
        </w:rPr>
      </w:pPr>
      <w:r>
        <w:rPr>
          <w:rStyle w:val="a5"/>
        </w:rPr>
        <w:footnoteRef/>
      </w:r>
      <w:r>
        <w:t xml:space="preserve"> </w:t>
      </w:r>
      <w:r>
        <w:rPr>
          <w:lang w:val="tt-RU"/>
        </w:rPr>
        <w:t>Насыйри К. Сайланма әсәрләр/К.Насыйри. – Казан: 1956. – Б.62.</w:t>
      </w:r>
    </w:p>
  </w:footnote>
  <w:footnote w:id="2">
    <w:p w:rsidR="005E14BA" w:rsidRPr="00F153F8" w:rsidRDefault="005E14BA" w:rsidP="005E14BA">
      <w:pPr>
        <w:pStyle w:val="a3"/>
        <w:rPr>
          <w:lang w:val="tt-RU"/>
        </w:rPr>
      </w:pPr>
      <w:r>
        <w:rPr>
          <w:rStyle w:val="a5"/>
        </w:rPr>
        <w:footnoteRef/>
      </w:r>
      <w:r w:rsidRPr="00A157BB">
        <w:rPr>
          <w:lang w:val="tt-RU"/>
        </w:rPr>
        <w:t xml:space="preserve"> </w:t>
      </w:r>
      <w:r>
        <w:rPr>
          <w:lang w:val="tt-RU"/>
        </w:rPr>
        <w:t>Насыйри К. Әнмүзәҗ. / К.Насыйри. – Казан, 1975. – Б. 12.</w:t>
      </w:r>
    </w:p>
  </w:footnote>
  <w:footnote w:id="3">
    <w:p w:rsidR="005E14BA" w:rsidRPr="00A157BB" w:rsidRDefault="005E14BA" w:rsidP="005E14BA">
      <w:pPr>
        <w:pStyle w:val="a3"/>
        <w:rPr>
          <w:lang w:val="tt-RU"/>
        </w:rPr>
      </w:pPr>
      <w:r>
        <w:rPr>
          <w:rStyle w:val="a5"/>
        </w:rPr>
        <w:footnoteRef/>
      </w:r>
      <w:r w:rsidRPr="00DA3E78">
        <w:rPr>
          <w:lang w:val="tt-RU"/>
        </w:rPr>
        <w:t xml:space="preserve"> </w:t>
      </w:r>
      <w:r>
        <w:rPr>
          <w:lang w:val="tt-RU"/>
        </w:rPr>
        <w:t>Насыйри К. Әнмүзәҗ. - Б. 12.</w:t>
      </w:r>
    </w:p>
  </w:footnote>
  <w:footnote w:id="4">
    <w:p w:rsidR="005E14BA" w:rsidRPr="003026DF" w:rsidRDefault="005E14BA" w:rsidP="005E14BA">
      <w:pPr>
        <w:pStyle w:val="a3"/>
        <w:rPr>
          <w:lang w:val="tt-RU"/>
        </w:rPr>
      </w:pPr>
      <w:r>
        <w:rPr>
          <w:rStyle w:val="a5"/>
        </w:rPr>
        <w:footnoteRef/>
      </w:r>
      <w:r w:rsidRPr="006F4B08">
        <w:rPr>
          <w:lang w:val="tt-RU"/>
        </w:rPr>
        <w:t xml:space="preserve"> </w:t>
      </w:r>
      <w:r>
        <w:rPr>
          <w:lang w:val="tt-RU"/>
        </w:rPr>
        <w:t>Насыйри К. Әнмүзәҗ. – Б. 13-15.</w:t>
      </w:r>
    </w:p>
  </w:footnote>
  <w:footnote w:id="5">
    <w:p w:rsidR="005E14BA" w:rsidRPr="008076AF" w:rsidRDefault="005E14BA" w:rsidP="005E14BA">
      <w:pPr>
        <w:pStyle w:val="a3"/>
        <w:rPr>
          <w:lang w:val="tt-RU"/>
        </w:rPr>
      </w:pPr>
      <w:r>
        <w:rPr>
          <w:rStyle w:val="a5"/>
        </w:rPr>
        <w:footnoteRef/>
      </w:r>
      <w:r w:rsidRPr="006F4B08">
        <w:rPr>
          <w:lang w:val="tt-RU"/>
        </w:rPr>
        <w:t xml:space="preserve"> </w:t>
      </w:r>
      <w:r>
        <w:rPr>
          <w:lang w:val="tt-RU"/>
        </w:rPr>
        <w:t>Насыйри К. Әнмүзәҗ. – Б. 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85DF9"/>
    <w:rsid w:val="0001468E"/>
    <w:rsid w:val="005E14BA"/>
    <w:rsid w:val="006109A5"/>
    <w:rsid w:val="006D0213"/>
    <w:rsid w:val="00785DF9"/>
    <w:rsid w:val="00C16849"/>
    <w:rsid w:val="00D97476"/>
    <w:rsid w:val="00F42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2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5E14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5E14BA"/>
    <w:rPr>
      <w:rFonts w:ascii="Times New Roman" w:eastAsia="Times New Roman" w:hAnsi="Times New Roman" w:cs="Times New Roman"/>
      <w:sz w:val="20"/>
      <w:szCs w:val="20"/>
      <w:lang w:eastAsia="ru-RU"/>
    </w:rPr>
  </w:style>
  <w:style w:type="character" w:styleId="a5">
    <w:name w:val="footnote reference"/>
    <w:basedOn w:val="a0"/>
    <w:semiHidden/>
    <w:rsid w:val="005E14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1623</Words>
  <Characters>9257</Characters>
  <Application>Microsoft Office Word</Application>
  <DocSecurity>0</DocSecurity>
  <Lines>77</Lines>
  <Paragraphs>21</Paragraphs>
  <ScaleCrop>false</ScaleCrop>
  <Company/>
  <LinksUpToDate>false</LinksUpToDate>
  <CharactersWithSpaces>10859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ILLICHAN</dc:creator>
  <cp:lastModifiedBy>Admin</cp:lastModifiedBy>
  <cp:revision>5</cp:revision>
  <dcterms:created xsi:type="dcterms:W3CDTF">2015-04-09T12:09:00Z</dcterms:created>
  <dcterms:modified xsi:type="dcterms:W3CDTF">2015-04-25T10:45:00Z</dcterms:modified>
</cp:coreProperties>
</file>